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afe36" w14:textId="54af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инновационных грантов на коммерциализацию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 октября 2020 года № 365/НҚ. Зарегистрирован в Министерстве юстиции Республики Казахстан 6 октября 2020 года № 21367.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100-1 Предпринимательского кодекса Республики Казахстан от 29 октября 2015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на коммерциализацию технологий.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структурный элемент приказа Министерства по инвестициям и развитию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инновационной экосистемы Министерства цифрового развития, инноваций и аэрокосмической промышленности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365/НҚ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предоставления инновационных грантов на коммерциализацию технологий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предоставления инновационных грантов на коммерциализацию технологий (далее – Правила)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100-1 Предпринимательского кодекса Республики Казахстан от 29 октября 2015 года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предоставления инновационных грантов на коммерциализацию технологий.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предварительное предложение – предложение услугополучателя на первый этап конкурса, направляемое услугодателю;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грантополучатель – это физическое или юридическое лицо, получивший инновационный грант в соответствии с настоящими Правилами;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совет по грантовому финансированию (далее – Совет) – коллегиальный орган, в состав которого входит нечетное количество из представителей общественных организаций и соответствующих отраслей (по согласованию), независимые эксперты (отечественные и (или) зарубежные), созданный в рамках национального института в области технологического развития, для принятия решений по проектам услугополучателей с учетом экспертиз заявок и условий предоставления инновационных грантов, установленных настоящими Правилами;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критерии оценки проекта – признаки оценки проекта услугополучателя с использованием балльной системы;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индустриально-инновационной деятельности – физические и (или) юридические лица (в том числе в форме простых товариществ), реализующие индустриально-инновационные проекты либо осуществляющие деятельность по продвижению отечественных обработанных товаров, работ и услуг на внутренний и (или) внешние рынки.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инновационный грант – бюджетные средства, предоставляемые субъектам индустриально-инновационной деятельности на безвозмездной основе для реализации их индустриально-инновационных проектов в рамках приоритетных направлений предоставления инновационных грантов;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государственной поддержки инновационной деятельности (далее – уполномоченный орган) – центральный исполнительный орган, осуществляющий руководство в сфере инновационного развития, а также в пределах, предусмотренных законодательством Республики Казахстан, межотраслевую координацию и участие в реализации государственной поддержки инновационной деятельности;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решение Совета – решение, принятое членами Совета и оформленное протоколом и содержащее сведения об итогах голосования по вопросу предоставления инновационного гранта;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заявка – предварительное и полное предложения услугополучателя, направляемые услугодателю;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заявитель (далее – услугополучатель) – субъект индустриально-инновационной деятельности, предоставивший на рассмотрение услугодателю заявку на получение инновационного гранта в соответствии с настоящими Правилами;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автоматизированная система электронного приема и сопровождения заявок услугодателя (далее – автоматизированная система услугодателя) – это автоматизированная система по приему и сопровождению заявок на получение инновационных грантов;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технология – совокупность методов и инструментов, обеспечивающих производство и выпуск той или иной продукции, в том числе производство и выпуск товаров;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национальный институт развития в области технологического развития (далее – национальный институт) – национальный институт развития, уполномоченный на предоставление мер государственной поддержки индустриально-инновационной деятельности и координацию процессов инновационного развития;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коммерциализация технологий – деятельность, связанная с практическим применением результатов научно-технической деятельности с целью вывода на рынок новых или усовершенствованных товаров, процессов и услуг, направленная на получение положительного экономического эффекта;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договор о предоставлении инновационного гранта на коммерциализацию технологий (далее – договор) – договор, заключенный между услугодателем и услугополучателем на предоставление инновационного гранта;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полное предложение – предложение услугополучателя на второй этап конкурса, направляемое услугодателю.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"Предоставление инновационных грантов на коммерциализацию технологий" (далее – государственная услуга) оказывается акционерным обществом "Центр инжиниринга и трансферта технологий" (далее – услугодатель).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Инновационный грант на коммерциализацию технологий предоставляется услугополучателям на коммерциализацию результатов научной и (или) научно-технической деятельности, в том числе внедрение информационно-коммуникационных технологий, аппаратно-программных комплексов.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Информационное обеспечение предоставления инновационных грантов осуществляется уполномоченным органом и услугодателем.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инновационных грантов в соответствии с настоящими Правилами осуществляется уполномоченным органом путем выделения средств, предусмотренных на предоставление инновационных грантов на основании договора, заключенного между уполномоченным органом и услугодателем.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Остатки средств на текущем счете услугодателя, числящиеся на конец финансового года, не подлежат возврату уполномоченному органу и, соответственно, в государственный бюджет, а расходуются на предоставление инновационных грантов в следующем финансовом году.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Услуги услугодателя по предоставлению инновационных грантов, оплачиваются уполномоченным органом за счет средств республиканского бюджета.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инновационных грантов на коммерциализацию технологий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Услугодатель размещает объявление о приеме заявок на получение инновационных грантов в средствах массовой информации и на официальном интернет-ресурсе услугодателя с указанием адреса веб-портала "электронного правительства" (далее – Портал) и графика приема заявок, согласованного с уполномоченным органом, за 15 (пятнадцать) рабочих дней до начала приема заявок.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уполномоченным органом прием заявок на предоставление инновационных грантов по отдельным приоритетным направлениям предоставления инновационных грантов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17 сентября 2020 года № 339/НҚ (зарегистрирован в Реестре государственной регистрации нормативных правовых актов за № 21265).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получения государственной услуги услугополучатель предоставляет пакет документов на государственном или русском языках посредством портала или нарочно в канцелярию услугодателя в соответствии с перечнем, предусмотренным пунктом 8 Стандарта государственной услуги (далее – Стандарт) согласно приложению к настоящим Правилам.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подаче услугополучателем всех необходимых документов услугодателю подтверждением принятия заявки на бумажном носителе является отметка на его копии о регистрации в канцелярии услугодателя с указанием даты и номера регистрации.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автоматизированной системы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действия, указанных в пункте 8 Стандарта, услугодатель отказывает в приеме заявки.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Услугополучатель обеспечивает достоверность представленных документов и сведений, содержащихся в них.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Общий срок рассмотрения заявки услугополучателя и выдача результата оказания государственной услуги составляет 45 (сорок пять) рабочих дней с момента ее регистрации услугодателем.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прозрачного и всестороннего рассмотрения заявок и принятия решения о предоставлении инновационного гранта услугодателем создается Совет. Организация деятельности Совета, оплата труда его членов и состав регулируется актом услугодателя.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решению уполномоченного органа функции Совета возлагаются на Международный совет по науке и коммерциализации, созданного в рамках Соглашения о займе (Проект стимулирования продуктивных инноваций) между Республикой Казахстан и Международным Банком Реконструкции и Развития, ратифицированного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февраля 2016 года "О ратификации Соглашения о займе (Проект стимулирования продуктивных инноваций) между Республикой Казахстан и Международным Банком Реконструкции и Развития".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Принятие Советом решения о предоставлении или об отказе в предоставлении инновационных грантов на коммерциализацию технологий осуществляется поэтапно:</w:t>
      </w:r>
    </w:p>
    <w:bookmarkEnd w:id="48"/>
    <w:bookmarkStart w:name="z2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 в течение 1 (одного) рабочего дня регистрирует предварительное предложение и направляет его для рассмотрения Совету.</w:t>
      </w:r>
    </w:p>
    <w:bookmarkEnd w:id="49"/>
    <w:bookmarkStart w:name="z2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в течение 10 (десяти) рабочих дней заслушивает предварительное предложение услугополучателя и осуществляет отбор по следующим критериям:</w:t>
      </w:r>
    </w:p>
    <w:bookmarkEnd w:id="50"/>
    <w:bookmarkStart w:name="z2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инновационность;</w:t>
      </w:r>
    </w:p>
    <w:bookmarkEnd w:id="51"/>
    <w:bookmarkStart w:name="z2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масштабируемость;</w:t>
      </w:r>
    </w:p>
    <w:bookmarkEnd w:id="52"/>
    <w:bookmarkStart w:name="z2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экспортоориентированность;</w:t>
      </w:r>
    </w:p>
    <w:bookmarkEnd w:id="53"/>
    <w:bookmarkStart w:name="z2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квалификация команды проекта;</w:t>
      </w:r>
    </w:p>
    <w:bookmarkEnd w:id="54"/>
    <w:bookmarkStart w:name="z2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коммерческий потенциал проекта.</w:t>
      </w:r>
    </w:p>
    <w:bookmarkEnd w:id="55"/>
    <w:bookmarkStart w:name="z2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заслушивания предварительных предложений, Советом принимается решение о допуске (отказе в допуске) услугополучателей на второй этап конкурса;</w:t>
      </w:r>
    </w:p>
    <w:bookmarkEnd w:id="56"/>
    <w:bookmarkStart w:name="z2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услугодатель в течение 1 (одного) рабочего дня после получения решения Совета направляет услугополучателям, прошедшим отбор, соответствующие уведомления о принятом решении по допуску или отказу в допуске на второй этап.</w:t>
      </w:r>
    </w:p>
    <w:bookmarkEnd w:id="57"/>
    <w:bookmarkStart w:name="z2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заявки приостанавливается с момента отправки услугополучателю уведомления о принятом решении по допуску на второй этап на электронный адрес услугополучателя, указанный в предварительном предложении или через автоматизированную систему услугодателя;</w:t>
      </w:r>
    </w:p>
    <w:bookmarkEnd w:id="58"/>
    <w:bookmarkStart w:name="z2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услугополучатель, прошедший отбор, в течение 10 (десяти) рабочих дней представляет услугодателю полное предложение;</w:t>
      </w:r>
    </w:p>
    <w:bookmarkEnd w:id="59"/>
    <w:bookmarkStart w:name="z2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в течение 5 (пяти) рабочих дней осуществляет прием и проверку полных предложений на полноту представленных документов и их соответствие требованиям настоящих Правил.</w:t>
      </w:r>
    </w:p>
    <w:bookmarkEnd w:id="60"/>
    <w:bookmarkStart w:name="z2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предоставления услугополучателем полного предложения в течение 10 (десяти) рабочих дней, услугодатель отказывает услугополучателю в приеме полного предложения.</w:t>
      </w:r>
    </w:p>
    <w:bookmarkEnd w:id="61"/>
    <w:bookmarkStart w:name="z2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неразглашение информации, содержащейся в заявке третьим лицам, незадействованным в процессе предоставления инновационных грантов, за исключением акционера услугодателя, уполномоченного органа и случаев, установленных законодательными актами Республики Казахстан;</w:t>
      </w:r>
    </w:p>
    <w:bookmarkEnd w:id="62"/>
    <w:bookmarkStart w:name="z2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услугодатель в течение 20 (двадцати) рабочих дней после проверки полного предложения осуществляет экспертизу полного предложения.</w:t>
      </w:r>
    </w:p>
    <w:bookmarkEnd w:id="63"/>
    <w:bookmarkStart w:name="z2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экспертов у услугодателя для проведения экспертизы привлекаются внешние отечественные и (или) зарубежные физические и (или) юридические лица.</w:t>
      </w:r>
    </w:p>
    <w:bookmarkEnd w:id="64"/>
    <w:bookmarkStart w:name="z2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формирует перечень внешних отечественных и зарубежных экспертов и экспертных организаций, в том числе на основании рекомендаций Национальной палаты предпринимателей Республики Казахстан "Атамекен", отраслевых ассоциаций.</w:t>
      </w:r>
    </w:p>
    <w:bookmarkEnd w:id="65"/>
    <w:bookmarkStart w:name="z2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проводится по следующим направлениям:</w:t>
      </w:r>
    </w:p>
    <w:bookmarkEnd w:id="66"/>
    <w:bookmarkStart w:name="z2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 экспертиза проводится с целью оценки технологической реализуемости и анализа достаточности мероприятий, сравнения с аналогами, распределения работ заявленным срокам (этапам), объему и содержанию работ и сроков их выполнения, рисков реализации проекта, квалификации команды проекта;финансово-экономическая экспертиза проводится с целью оценки экономической целесообразности и финансово-экономической модели реализации проекта;</w:t>
      </w:r>
    </w:p>
    <w:bookmarkEnd w:id="67"/>
    <w:bookmarkStart w:name="z2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правовая экспертиза проводится с целью анализа содержания представленных документов на предмет соответствия действующему законодательству Республики Казахстан, оценки правовых рисков реализации проекта.</w:t>
      </w:r>
    </w:p>
    <w:bookmarkEnd w:id="68"/>
    <w:bookmarkStart w:name="z2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Технологическая, финансово-экономическая и правовая экспертизы проводятся по проектам одновременно.</w:t>
      </w:r>
    </w:p>
    <w:bookmarkEnd w:id="69"/>
    <w:bookmarkStart w:name="z2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проведенной экспертизы заявок формируется экспертное заключение для направления Совету;</w:t>
      </w:r>
    </w:p>
    <w:bookmarkEnd w:id="70"/>
    <w:bookmarkStart w:name="z2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5 (пяти) рабочих дней со дня получения экспертного заключения проводится заседание Совета.</w:t>
      </w:r>
    </w:p>
    <w:bookmarkEnd w:id="71"/>
    <w:bookmarkStart w:name="z2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заседание Совета приглашается услугополучатель для презентации своего проекта очно или посредством средств телекоммуникаций с аудио и видеофиксацией.</w:t>
      </w:r>
    </w:p>
    <w:bookmarkEnd w:id="72"/>
    <w:bookmarkStart w:name="z2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Совет принимает решение о предоставлении инновационного гранта или об отказе в его предоставлении услугополучателю.</w:t>
      </w:r>
    </w:p>
    <w:bookmarkEnd w:id="73"/>
    <w:bookmarkStart w:name="z2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услугодатель в течение 3 (трех) рабочих дней со дня принятия решения Советом, уведомляет услугополучателя о необходимости подписания договора или направляет услугополучателям отказ в оказании государственной услуги.</w:t>
      </w:r>
    </w:p>
    <w:bookmarkEnd w:id="74"/>
    <w:bookmarkStart w:name="z2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подписывается услугополучателем либо его уполномоченным представителем на заключение договора и услугодателем по месту нахождения услугодателя.</w:t>
      </w:r>
    </w:p>
    <w:bookmarkEnd w:id="75"/>
    <w:bookmarkStart w:name="z2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заключается в двух экземплярах по одному для каждой из сторон по форме, определяемой услугодателем с учетом заключений экспертизы и рекомендаций Совета.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bookmarkEnd w:id="77"/>
    <w:bookmarkStart w:name="z8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Жалоба на решение, действия (бездействие) услугодателя по вопросам оказания государственной услуги подается на имя руководителя услугодателя или уполномоченного органа или в уполномоченный орган по оценке и контролю за качеством оказания государственных услуг, в соответствии с законодательством Республики Казахстан.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Услугодатель проводит постоянный мониторинг реализации проекта для осуществления контроля и исполнения услугополучателем принятых встречных обязательств в соответствии с заключенным договором.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процессе мониторинга проекта нецелевого использования средств инновационного гранта, услугодатель принимает решение о расторжении договора по проектам с возвратом средств инновационного гранта на счет услугодателя, отобранным Советом, с учетом рекомендации Совета.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средства расходуются услугодателем на предоставление инновационных грантов.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Мониторинг проектов по заключенным договорам регулируется актом услугодателя, который размещается на интернет - ресурсе уполномоченного органа, услугодателя.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обоснованных случаях невозможности реализации проекта по обстоятельствам независящим от грантополучателя, услугодатель выносит на рассмотрение Совета вопрос о расторжении договора.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израсходованные на момент расторжения договора средства инновационного гранта считаются использованными по целевому назначению.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Договором предусматривается предоставление грантополучателем услугодателю информации о проекте в течение 3 (три) лет с момента принятия решения услугодателем о завершении проекта в целях постгрантового мониторинга.</w:t>
      </w:r>
    </w:p>
    <w:bookmarkEnd w:id="86"/>
    <w:bookmarkStart w:name="z9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предоставление инновационных грантов на коммерциализацию технологий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Инновационный грант предоставляется на условиях софинансирования мероприятий на следующих стадиях реализации проекта:</w:t>
      </w:r>
    </w:p>
    <w:bookmarkEnd w:id="88"/>
    <w:bookmarkStart w:name="z2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доработка продукта и разработка стратегии коммерциализации, в том числе по привлечению инвестиций;</w:t>
      </w:r>
    </w:p>
    <w:bookmarkEnd w:id="89"/>
    <w:bookmarkStart w:name="z2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запуск производства и (или) процессов (реализация проекта);</w:t>
      </w:r>
    </w:p>
    <w:bookmarkEnd w:id="90"/>
    <w:bookmarkStart w:name="z2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новых или усовершенствованных продуктов и услуг (коммерциализация) на рынке.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23-1. Общая сумма софинансирования проекта в рамках инновационного гранта на коммерциализацию технологий составляет не более 100 000 000 (сто миллионов) тенге, распределенных по стадиям:</w:t>
      </w:r>
    </w:p>
    <w:bookmarkEnd w:id="92"/>
    <w:bookmarkStart w:name="z2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стадии "Доработка продукта и разработка стратегии коммерциализации, в том числе по привлечению инвестиций" покрывает до 90 (девяносто) процентов, но не более 20 000 000 (двадцать миллионов) тенге от следующих статей обоснованных затрат:</w:t>
      </w:r>
    </w:p>
    <w:bookmarkEnd w:id="93"/>
    <w:bookmarkStart w:name="z3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членов команды проекта, при этом общая сумма затрат по статье составляет не более 40 (сорок) процентов от суммы средств стадии;</w:t>
      </w:r>
    </w:p>
    <w:bookmarkEnd w:id="94"/>
    <w:bookmarkStart w:name="z3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расходы, при этом общая сумма затрат по статье составляет не более 30 (тридцать) процентов от суммы средств стадии;</w:t>
      </w:r>
    </w:p>
    <w:bookmarkEnd w:id="95"/>
    <w:bookmarkStart w:name="z3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иных работ и (или) услуг, выполняемых третьими лицами и/или соисполнителями не более 30 (тридцать) процентов от суммы средств соответствующего этапа, при этом общая сумма затрат по статье составляет не более 30 (тридцать) процентов от суммы средств стадии;</w:t>
      </w:r>
    </w:p>
    <w:bookmarkEnd w:id="96"/>
    <w:bookmarkStart w:name="z3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офисных помещений, при этом общая сумма затрат по статье составляет не более 20 (двадцать) процентов от суммы средств гранта стадии;</w:t>
      </w:r>
    </w:p>
    <w:bookmarkEnd w:id="97"/>
    <w:bookmarkStart w:name="z3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материалов, комплектующих и оборудования, необходимого для создания продукта или услуги с целью дальнейшей коммерциализации (но не более 20 (двадцати) процентов от суммы средств гранта;</w:t>
      </w:r>
    </w:p>
    <w:bookmarkEnd w:id="98"/>
    <w:bookmarkStart w:name="z3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второй "Запуск производства и (или) процессов (реализация проекта" и третьей стадиях "Реализация новых или усовершенствованных продуктов и услуг (коммерциализация) на рынке" средства инновационного гранта не превышают 80 000 000 (восемьдесят миллионов) тенге.</w:t>
      </w:r>
    </w:p>
    <w:bookmarkEnd w:id="99"/>
    <w:bookmarkStart w:name="z3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второй стадии "Запуск производства и (или) процессов (реализация проекта)" инновационный грант покрывает до 90 (девяносто) процентов следующих статей обоснованных затрат:</w:t>
      </w:r>
    </w:p>
    <w:bookmarkEnd w:id="100"/>
    <w:bookmarkStart w:name="z3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заработная плата членов команды проекта, при этом общая сумма затрат по статье составляет не более 30 (тридцать) процентов от суммы средств стадии;</w:t>
      </w:r>
    </w:p>
    <w:bookmarkEnd w:id="101"/>
    <w:bookmarkStart w:name="z3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расходы, при этом общая сумма затрат по статье составляет не более 20 (двадцать) процентов от суммы средств стадии;</w:t>
      </w:r>
    </w:p>
    <w:bookmarkEnd w:id="102"/>
    <w:bookmarkStart w:name="z3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лицензий, оборудования, необходимого для создания продукта или услуги, включая транспортировку, налоговые обязательства и таможенные пошлины, при этом общая сумма затрат по статье составляет не более 50 (пятьдесят) процентов от суммы средств стадии;</w:t>
      </w:r>
    </w:p>
    <w:bookmarkEnd w:id="103"/>
    <w:bookmarkStart w:name="z3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материалов и комплектующих для создания продукта или услуги, при этом общая сумма затрат по статье составляет не более 50 (пятьдесят) процентов от суммы средств стадии;</w:t>
      </w:r>
    </w:p>
    <w:bookmarkEnd w:id="104"/>
    <w:bookmarkStart w:name="z3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офисных и (или) производственных помещений, при этом общая сумма затрат по статье составляет не более 10 (десять) процентов от суммы средств стадии.</w:t>
      </w:r>
    </w:p>
    <w:bookmarkEnd w:id="105"/>
    <w:bookmarkStart w:name="z3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третьей стадии "Реализация новых или усовершенствованных продуктов и услуг (коммерциализация) на рынке" инновационный грант покрывает до 90 (девяносто) процентов следующих статей обоснованных затрат:</w:t>
      </w:r>
    </w:p>
    <w:bookmarkEnd w:id="106"/>
    <w:bookmarkStart w:name="z3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 офисных и (или) производственных помещений, при этом общая сумма затрат по статье составляет не более 10 (десять) процентов от суммы средств гранта второй и третьей стадии;</w:t>
      </w:r>
    </w:p>
    <w:bookmarkEnd w:id="107"/>
    <w:bookmarkStart w:name="z3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командировочные расходы, при этом общая сумма затрат по статье составляет не более 40 (сорок) процентов от суммы средств стадии;</w:t>
      </w:r>
    </w:p>
    <w:bookmarkEnd w:id="108"/>
    <w:bookmarkStart w:name="z3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маркетинговые расходы, при этом общая сумма затрат по статье составляет не более 60 (шестьдесят) процентов от суммы средств стадии.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23-1 в соответствии с приказом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Прохождение первой стадии является необходимым условием реализации проекта и для прохождения на вторую и третью стадии.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услугополучателю, реализующему второй этап, необходимо в том числе реализовать третий этап для достижения продаж.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завершения каждого этапа на основании достигнутых результатов услугополучателя (грантополучателя) в период соответствующего этапа, Совет принимает решение о допущении его на следующий этап и выдачи соответствующего транша финансирования.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25. Исключен приказом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26. Исключен приказом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27. Исключен приказом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К услугополучателю устанавливаются следующие критерии:</w:t>
      </w:r>
    </w:p>
    <w:bookmarkEnd w:id="111"/>
    <w:bookmarkStart w:name="z3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софинансирования в размере не менее 10 (десяти) процентов от запрашиваемой суммы инновационного гранта.</w:t>
      </w:r>
    </w:p>
    <w:bookmarkEnd w:id="112"/>
    <w:bookmarkStart w:name="z3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первой стадии:</w:t>
      </w:r>
    </w:p>
    <w:bookmarkEnd w:id="113"/>
    <w:bookmarkStart w:name="z3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завершение акселерационной программы;</w:t>
      </w:r>
    </w:p>
    <w:bookmarkEnd w:id="114"/>
    <w:bookmarkStart w:name="z3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завершенных результатов научной и (или) научно-технической деятельности, либо экспериментального опытного образца продукта либо первоначальной конструкции (MVP);</w:t>
      </w:r>
    </w:p>
    <w:bookmarkEnd w:id="115"/>
    <w:bookmarkStart w:name="z3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команды из не более 5-ти (пяти) квалифицированных специалистов, включая специалиста по коммерциализации, с опытом маркетинговых исследований (для финансирования за счет грантов);</w:t>
      </w:r>
    </w:p>
    <w:bookmarkEnd w:id="116"/>
    <w:bookmarkStart w:name="z3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являться субъектом малого предпринимательства.</w:t>
      </w:r>
    </w:p>
    <w:bookmarkEnd w:id="117"/>
    <w:bookmarkStart w:name="z3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второй стадии:</w:t>
      </w:r>
    </w:p>
    <w:bookmarkEnd w:id="118"/>
    <w:bookmarkStart w:name="z3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продукта готового к производству и (или) к продажам;</w:t>
      </w:r>
    </w:p>
    <w:bookmarkEnd w:id="119"/>
    <w:bookmarkStart w:name="z3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инвестиционного плана;</w:t>
      </w:r>
    </w:p>
    <w:bookmarkEnd w:id="120"/>
    <w:bookmarkStart w:name="z3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 в размере не менее 20 (двадцать) процентов от суммы гранта второй и третьей стадии;</w:t>
      </w:r>
    </w:p>
    <w:bookmarkEnd w:id="121"/>
    <w:bookmarkStart w:name="z3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команда проекта должна состоять из не более 7 (семи) человек, в том числе руководитель проекта, специалист по коммерциализации, имеющий опыт работы в бизнесе (не менее трех лет), способный проводить маркетинговые исследования, финансист, узкие специалисты по проекту (допускается меньше, в зависимости от масштаба проекта).</w:t>
      </w:r>
    </w:p>
    <w:bookmarkEnd w:id="122"/>
    <w:bookmarkStart w:name="z3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команда может иметь большее количество членов, но не допускается финансирование более 7 (семи) человек в рамках проекта.</w:t>
      </w:r>
    </w:p>
    <w:bookmarkEnd w:id="123"/>
    <w:bookmarkStart w:name="z3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третьей стадии в дополнении к предыдущей стадии:</w:t>
      </w:r>
    </w:p>
    <w:bookmarkEnd w:id="124"/>
    <w:bookmarkStart w:name="z3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расчета прибыли или убытка;</w:t>
      </w:r>
    </w:p>
    <w:bookmarkEnd w:id="125"/>
    <w:bookmarkStart w:name="z3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маркетинговый план продвижения продукта и описание клиентов;</w:t>
      </w:r>
    </w:p>
    <w:bookmarkEnd w:id="126"/>
    <w:bookmarkStart w:name="z3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основных стадий продаж.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Услугополучатели берут на себя обязательства: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первой стадии реализации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софинансирования в размере не менее 10 (десять) процентов от общей суммы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тестовых продаж;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второй и (или) третьей стадии реализации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 объема реализованной продукции в соответствии со стратегией коммерциализации, но не менее чем на 10 (десять) процентов от суммы инновационного гранта;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софинансирования в размере не менее 10 (десять) процентов от общей суммы проекта.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Услугополучатели по итогам второй и третьей стадии реализации проекта осуществляют коммерциализацию и реализацию (продажу) продукции.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Критерии оценки проектов выстроены следующим образом:</w:t>
      </w:r>
    </w:p>
    <w:bookmarkEnd w:id="130"/>
    <w:bookmarkStart w:name="z13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уровень софинансирования;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команда проекта;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преимущества продукта: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масштабируемость и размер рынка для потенциального применения;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готовности технологии;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инновационность и конкурентоспособность;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заказчиков и инвесторов;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экономическая отдача: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потенциальный экономический результат (на основании стратегии коммерциализации).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Не допускается предоставление инновационных грантов, если индустриально-инновационному проекту ранее была оказана государственная поддержка на заявленные цели.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и подтверждения факта двойного финансирования на цели проекта услугодатель расторгает договор на любом этапе реализации проекта, при этом услугополучатель возвращает полную сумму полученного гранта на расчетный счет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перечисления средств на реализацию проекта услугополучатель, получивший положительное решение Совета, открывает отдельный текущий счет в режиме эскроу-счет в банке второго уровня - резиденте Республики Казахстан с целью использования по целевому назначению средств для реализации проекта, с условием их депонирования без права совершения услугополучателем расходных операций, не связанных с реализацией проекта.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об открытии текущего счета в режиме эскроу-счет подписывается между услугополучателем, услугодателем и банком второго уровня - резидентом Республики Казахстан.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Софинансирование со стороны бизнес-партнера или инвестора допускается при условии предоставления документов, подтверждающих наличие денежных средств, либо гарантийного письма бизнес - партнера или инвестора о готовности внести сумму софинансирования в случае получения грантовых средств.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Реализация проектов, одобренных для финансирования, осуществляется на территории Республики Казахстан. Средства, выделенные в рамках гранта, направляются на цели, указанные в заявке.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подписания договора услугополучатель в течение 10 (десять) рабочих дней перечисляет средства на текущий счет в режиме эскроу-счет для софинансирования проекта в размерах согласно условиям договора.</w:t>
      </w:r>
    </w:p>
    <w:bookmarkEnd w:id="145"/>
    <w:bookmarkStart w:name="z14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(пять) рабочих дней с момента поступления денежных средств от услугополучателя на открытый эскроу-счет в банке второго уровня, производит перечисление средств гранта первого этапа.</w:t>
      </w:r>
    </w:p>
    <w:bookmarkEnd w:id="146"/>
    <w:bookmarkStart w:name="z15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Последующие транши (части) перечисляются по результатам проведенного мониторинга услугодателем.</w:t>
      </w:r>
    </w:p>
    <w:bookmarkEnd w:id="147"/>
    <w:bookmarkStart w:name="z15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Срок освоения инновационного гранта на первой стадии не превышает 6 (шесть) месяцев, на второй стадии 12 (двенадцать) месяцев, на третьей стадии 9 (девять) месяцев.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инновационных грантов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коммерциализацию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ff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государственной услуги "Предоставление инновационных грантов на коммерциализацию технологий"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"Центр инжиниринга и трансферта технологий"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заявки и выдача результата оказания государственной услуги осуществляется: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канцелярия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 www.egov.kz (далее –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срок оказания государственной услуги – 45 (сорок пять) рабочих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 – рассмотрение предварительного предложения и решение Совета о допуске (отказе в допуске) на второй этап – 12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– рассмотрение полного предложения и решение Совета о предоставлении (непредоставлении) инновационного гранта – 33 рабочих дней.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Бумажная/электронная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этап – одобрение Советом предварительного предложения и решение о допуске (отказ в допуске) на второй этап;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 – решение Совета о предоставлении (непредоставлении) инновационного гранта.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включительно,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оказания государственной услуги размещен на странице Министерства цифрового развития, инноваций и аэрокосмической промышленности –www.gov.kz/memleket/entities/mdai, находящийся на Единой платформе информационных ресурсов государственных органов, раздел "Правила предоставления государственных услуг", подраздел "Департамент инновационной экосистемы".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этап: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предварительное предложение на получение инновационного гранта по форме, согласно приложению 1 Предварительное предложение на получение инновационного гранта на коммерциализацию технологий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этап: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полное предложение на получение инновационного гранта по форме, согласно приложению 2 Полное предложение на получение инновационного гранта на коммерциализацию технологий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стратегия коммерциализации по форме, согласно приложению 3 Стратегия коммерциализации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проект календарного плана по форме, согласно приложению 4 Календарный план к настоящему Стандарту;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проект сметы расходов с расшифровкой затрат по форме, согласно приложению 5 Смета расходов с расшифровкой затрат к настоящему Стандарту.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юридических лиц – копия устава, решение высшего органа о подаче заявки услугодателю, о наделении полномочиями руководителя или иного уполномоченного лица подписывать документы, связанные с подачей заявки и получением инновационного гранта;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сведения об отсутствии (наличии) задолженности, учет по которым ведется в органах государственных доходов;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копии предварительных договоров и (или) соглашений, в том числе лицензионные, на поставку оборудования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копии договоров на транспортировку (доставку) оборудования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техническая спецификация на разработку программного продукта, в котором помимо требований к программному продукту указываются требуемые специалисты, их количество в разрезе специализации с описанием видов, объемов, сроков и оплаты их работы (в случае разработки программного продукта);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коммерческие предложения на закупаемое оборудование, а также альтернативные предложения в количестве не менее двух;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коммерческие предложения на закупаемые для реализации проекта услуги и (или) работы в количестве не менее двух;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копии сертификатов, дипломов и других документов, подтверждающих квалификацию членов команды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заявки через портал документы, указанные в пунктах 5, 7, 8 и 12, предоставляются в форме электронных копий;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документ, подтверждающий о завершении акселерационной программы.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установления несоответствия грантополучателя (услугополучателя), недостоверности документов, представленных заявителем для получения инновационного гранта, и (или) данных (сведений), содержащихся в них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случае отрицательного решения Совета по грантовому финансированию.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максимально допустимое время ожидания для сдачи пакета документов – 30 (тридцать)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обслуживания – 30 (тридцать)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коммерциализацию технологий"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Предварительное предложение на получение инновационного гранта на коммерциализацию технологий </w:t>
      </w:r>
    </w:p>
    <w:bookmarkEnd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ff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Все поля обязательны к заполнению: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физического лица (индивидуальный предприниматель) / наименование юридического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Укажите, где Вы проходили акселерацию по заявляемому проекту (место проведение, тематика, период и поток)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Являетесь ли вы субъектом малого предпринимательства: Да/Нет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Укажите к какому типу инноваций относиться ваш проект (технологические, социальные, продуктовые организационные, маркетинговые и т.д.):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относится к приоритетному направлению предоставления инновационных грантов (указать только одно приоритетное направление):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Высокопроизводительные технологии применяемые в отраслях экономики и жизнедеятельности общества: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Информационно-коммуникационные технологии, включая элементы Индустрии 4.0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материалы, аддитивные технологии, нанотехнологии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Биотехнологии, новые технологии в медицине и здравоохранении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технологии в обрабатывающей промышленности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чистые технологии, энергоэффективность, энергосбережение и альтернативная энергетика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финансовые технологии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промышленность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Используете ли в реализации стартапа какую-то из нижеуказанных технологий ?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Data (Большие данные)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 (Искусственный интеллект)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ML (Машинное обучение)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AR/VR (Дополненная и виртуальная реальность)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Блокчейн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Роботы и дроны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IoT (Интернет вещей)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M2M (Межмашинное взаимодействие)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 о проекте (не менее 50 слов):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 (решаемая проблема):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MVP/MSP (ссылки на продукт, фото, видео или иные материалы)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проекта (перечень основных выполненных мероприятий):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 10)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команды проекта (количество и квалификация членов команды):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Имеются ли клиенты, которые пользуются продуктом?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чем заключается инновационность предлагаемого продукта?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потенциал реализации создаваемого продукта: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 проекта: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Существующие и потенциальные конкуренты：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Конкурентное преимущество：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Какие планы по масштабированию, выходу на экспорт?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Ожидаемые результаты (в натуральном и денежном выражении):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каких источников Вы узнали об инновационных грантах?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сайт Министерства цифрового развития, инновации и аэрокосмической промышленности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рассылка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семинары, конференции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сети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700" cy="12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другое _____________________________________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Бизнес-структура проекта (в формате excel)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стадии проекта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реализации продукции/товаров и (или) оказанию работ/услуг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и/или соисполнителями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лицензий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расходы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(необходимо расшифровать)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расходов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стадия: доработка продукта и разработка инвестиционной стратегии проекта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 стадию: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стадия: запуск производства и (или) процессов (реализация проекта)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 стадию: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стадия: реализация продукции на рынке новых или усовершенствованных продуктов и услуг (коммерциализация)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3 стадию: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проекту: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Бизнес-структура проекта (в формате excel)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/ Тариф за единицу (себ+маржа)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продукции/товаров и (или) оказания работ/услуг, в количественном выражении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реализации продукции/товаров и (или) оказания работ/услуг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результат, прибыль (+) / убыток (-)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специфики проекта указать единицу измерения 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учесть торговые циклы и сезонность продаж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стадия: доработка продукта и разработка инвестиционной стратегии проекта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стадия: запуск производства и (или) процессов (реализация проекта)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стадия: реализация продукции на рынке новых или усовершенствованных продуктов и услуг (коммерциализация)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данные из таблицы Заработная плата.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 проекта*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Налоги, сборы и другие обязательные платежи от заработной платы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проекта, включая налоги, сборы и другие обязательные платежи с ней связанные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/ должности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отчисления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(СН)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(ОСМС)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вовлеченность, %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Ставка,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оклад с учетом % занятости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стадия: доработка продукта и разработка инвестиционной стратегии проекта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стадия: запуск производства и (или) процессов (реализация проекта)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стадия: реализация продукции на рынке новых или усовершенствованных продуктов и услуг (коммерциализация)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месяц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проекту: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 1 стадия: команда проекта из не более 5-ти квалифицированных специалистов,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2 и 3 стадия: команда проекта из не более 7-ми квалифицированных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** в портал прикладываются документы, подтверждающие уровень заработной платы (статистические данные, скриншоты и ссылки на интернет ресурсы, где размещены предложения для специалистов с аналогичными навыками)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коммерциализацию технологий"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4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Полное предложение на получение инновационного гранта на коммерциализацию технологий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физического лица/ наименование юридического лица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настоящее заявление с пакетом необходимых материалов для получения инновационного гранта на коммерциализацию технологий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Запрашиваемая сумма инновационного гранта в тенге (в цифрах и прописью):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стоимость проекта в тенге  (в цифрах и прописью):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заявителе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образования: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Регистрационные данные: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заявителя (индекс, область, район, населенный пункт, улица, дом, квартира)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реквизиты, расчетный счет, валютный счет, банковский индивидуальный код: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Полученные и не погашенные тенговые и валютные кредиты: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Официальный сайт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 численность работающих, в том числе: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инженерно-технические работники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административно-управленческий персонал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Учредители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указанием доли участия (при наличии):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первом руководителе: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Образование/Ученая степень/год присуждения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мужской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66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женский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66700" cy="292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6700" cy="292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адрес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проекта: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проекта: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реализации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сбыта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(страна, регион)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готовности проекта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Финансировался ли данный проект из других источников: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667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"да", то необходимо указать в каком объеме, наименование программы, проект и сумму полученного финансирования)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даю свое согласие на использование документов, материалов и информации по данной заявке, в том числе содержащих конфиденциальные сведения, при проведении услугодателем экспертной оценки с привлечением, в том числе, сторонних лиц, а также на сбор данных о физическом или юридическом лице, о наличии (отсутствии) кредиторской задолженности во всех источниках.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подтверждаю достоверность представленных материалов и информации, в том числе исходных данных, расчетов, обоснований, и предупрежден, что в случае выявления фактов предоставления недостоверных данных, заявка будет отклонена от рассмотрения.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Настоящим подтверждаю, что прилагаемые к данной заявке материалы, информация, технико-технологические решения и сопутствующая документация не имеют каких-либо ограничений на применение и распространение, а также не содержат сведений, составляющих государственную тайну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подтверждаем, что на момент подачи заявки услугодателю не являемся физическим или юридическим лицом, собственником и первым руководителем, которые являются или были собственниками и (или) руководителями физических или юридических лиц, находящихся на стадии банкротства, либо ликвидированных в результате несостоятельности, на имущество которых наложен арест.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Правилами предоставления инновационных грантов на коммерциализацию технологий, утвержденными приказом Министра цифрового развития, инноваций и аэрокосмической промышленности Республики Казахстан от " " 20 года № ознакомлен.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подтверждаю свое согласие с условиями предоставления инновационных грантов и внутренними процедурами услугодателя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Требуемые материалы и (или) документы в соответствии с требованиями Правил предоставления инновационных грантов на коммерциализацию технологий прилагаются: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стратегию коммерциализации на листах.;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календарный план на листах;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смета расходов с расшифровкой затрат на листах.;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техническое задание на разрабатываемую продукцию листах.;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презентация проекта в формате MS PowerPoint.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электронной почты для ведения корреспонденции по вопросам настоящей заявки: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Для юридических лиц составляется на бланке организации. Заявление подписывается первым руководителем или иным уполномоченным лицом. При смене руководителя и изменений контактных данных (почтового адреса, электронного адреса и телефона) необходимо уведомлять услугодателя.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лица, имеющего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полномочия для подписания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от имени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  Ф.И.О. 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коммерциализацию технологий"</w:t>
            </w:r>
          </w:p>
        </w:tc>
      </w:tr>
    </w:tbl>
    <w:bookmarkStart w:name="z22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Бизнес-план проекта</w:t>
      </w:r>
    </w:p>
    <w:bookmarkEnd w:id="1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00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Заявитель:</w:t>
      </w:r>
    </w:p>
    <w:bookmarkEnd w:id="159"/>
    <w:bookmarkStart w:name="z3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Ф.И.О. физического лица или наименование юридического лица (ИИН/БИН);</w:t>
      </w:r>
    </w:p>
    <w:bookmarkEnd w:id="160"/>
    <w:bookmarkStart w:name="z3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краткое описание основных направлений деятельности юридического лица;</w:t>
      </w:r>
    </w:p>
    <w:bookmarkEnd w:id="161"/>
    <w:bookmarkStart w:name="z3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опыт работы в отрасли;</w:t>
      </w:r>
    </w:p>
    <w:bookmarkEnd w:id="162"/>
    <w:bookmarkStart w:name="z3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краткое описание основных направлений деятельности.</w:t>
      </w:r>
    </w:p>
    <w:bookmarkEnd w:id="163"/>
    <w:bookmarkStart w:name="z3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Характеристика проекта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3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название проекта;</w:t>
      </w:r>
    </w:p>
    <w:bookmarkEnd w:id="165"/>
    <w:bookmarkStart w:name="z3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описание проекта с указанием:</w:t>
      </w:r>
    </w:p>
    <w:bookmarkEnd w:id="166"/>
    <w:bookmarkStart w:name="z3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цели (решаемая проблема и ее величина);</w:t>
      </w:r>
    </w:p>
    <w:bookmarkEnd w:id="167"/>
    <w:bookmarkStart w:name="z3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задач (пути решения проблемы)</w:t>
      </w:r>
    </w:p>
    <w:bookmarkEnd w:id="168"/>
    <w:bookmarkStart w:name="z3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инновационности (новизна) решения;</w:t>
      </w:r>
    </w:p>
    <w:bookmarkEnd w:id="169"/>
    <w:bookmarkStart w:name="z345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ожидаемых результатов реализации;</w:t>
      </w:r>
    </w:p>
    <w:bookmarkEnd w:id="170"/>
    <w:bookmarkStart w:name="z3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описание MVP/MSP и степени его готовности.</w:t>
      </w:r>
    </w:p>
    <w:bookmarkEnd w:id="171"/>
    <w:bookmarkStart w:name="z347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Команда проекта:</w:t>
      </w:r>
    </w:p>
    <w:bookmarkEnd w:id="172"/>
    <w:bookmarkStart w:name="z348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список команды, с указанием:</w:t>
      </w:r>
    </w:p>
    <w:bookmarkEnd w:id="173"/>
    <w:bookmarkStart w:name="z349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квалификации и опытом работы;</w:t>
      </w:r>
    </w:p>
    <w:bookmarkEnd w:id="174"/>
    <w:bookmarkStart w:name="z350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степень вовлеченности каждого члена команды </w:t>
      </w:r>
      <w:r>
        <w:rPr>
          <w:rFonts w:ascii="Times New Roman"/>
          <w:b w:val="false"/>
          <w:i/>
          <w:color w:val="000000"/>
          <w:sz w:val="28"/>
        </w:rPr>
        <w:t>(полная, частичная занятость);</w:t>
      </w:r>
    </w:p>
    <w:bookmarkEnd w:id="175"/>
    <w:bookmarkStart w:name="z351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заинтересованности в достижении результатов проекта </w:t>
      </w:r>
      <w:r>
        <w:rPr>
          <w:rFonts w:ascii="Times New Roman"/>
          <w:b w:val="false"/>
          <w:i/>
          <w:color w:val="000000"/>
          <w:sz w:val="28"/>
        </w:rPr>
        <w:t>(заработная плата, роялти о реализации и т.д.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76"/>
    <w:bookmarkStart w:name="z352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Предполагаемая к выпуску продукция:</w:t>
      </w:r>
    </w:p>
    <w:bookmarkEnd w:id="177"/>
    <w:bookmarkStart w:name="z353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наименование </w:t>
      </w:r>
      <w:r>
        <w:rPr>
          <w:rFonts w:ascii="Times New Roman"/>
          <w:b w:val="false"/>
          <w:i/>
          <w:color w:val="000000"/>
          <w:sz w:val="28"/>
        </w:rPr>
        <w:t>(тип, марка и пр.)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8"/>
    <w:bookmarkStart w:name="z354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описание продукта, готового к производству и/или к продажам;</w:t>
      </w:r>
    </w:p>
    <w:bookmarkEnd w:id="179"/>
    <w:bookmarkStart w:name="z355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основные технические, эстетические и другие характеристики;</w:t>
      </w:r>
    </w:p>
    <w:bookmarkEnd w:id="180"/>
    <w:bookmarkStart w:name="z356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сведения о патентно-лицензионной защите, авторских правах, торговых знаках и других объектах интеллектуальной собственности.</w:t>
      </w:r>
    </w:p>
    <w:bookmarkEnd w:id="181"/>
    <w:bookmarkStart w:name="z35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 Текущий статус проекта:</w:t>
      </w:r>
    </w:p>
    <w:bookmarkEnd w:id="182"/>
    <w:bookmarkStart w:name="z35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 описание выполненных мероприятий и достигнутых результатов по проекту </w:t>
      </w:r>
      <w:r>
        <w:rPr>
          <w:rFonts w:ascii="Times New Roman"/>
          <w:b w:val="false"/>
          <w:i/>
          <w:color w:val="000000"/>
          <w:sz w:val="28"/>
        </w:rPr>
        <w:t>(на момент подачи заявки)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183"/>
    <w:bookmarkStart w:name="z35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направленных на создание продукта;</w:t>
      </w:r>
    </w:p>
    <w:bookmarkEnd w:id="184"/>
    <w:bookmarkStart w:name="z36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направленных на продвижение и реализацию (продажи) продукта.</w:t>
      </w:r>
    </w:p>
    <w:bookmarkEnd w:id="185"/>
    <w:bookmarkStart w:name="z36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 Особые условия реализации и ограничения по проекту:</w:t>
      </w:r>
    </w:p>
    <w:bookmarkEnd w:id="186"/>
    <w:bookmarkStart w:name="z36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наличие лицензий </w:t>
      </w:r>
      <w:r>
        <w:rPr>
          <w:rFonts w:ascii="Times New Roman"/>
          <w:b w:val="false"/>
          <w:i/>
          <w:color w:val="000000"/>
          <w:sz w:val="28"/>
        </w:rPr>
        <w:t>(если вид деятельности относится к лицензируемым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7"/>
    <w:bookmarkStart w:name="z36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 Стоимость реализации проекта и источники финансирования:</w:t>
      </w:r>
    </w:p>
    <w:bookmarkEnd w:id="188"/>
    <w:bookmarkStart w:name="z36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планируемых расходов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Инновационный грант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понесенных расходов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9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источника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Исторические затраты по проекту: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Привлеченные инвестиции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источники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 Технический раздел:</w:t>
      </w:r>
    </w:p>
    <w:bookmarkEnd w:id="194"/>
    <w:bookmarkStart w:name="z4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 Краткое описание технологии проекта и технологического процесса </w:t>
      </w:r>
      <w:r>
        <w:rPr>
          <w:rFonts w:ascii="Times New Roman"/>
          <w:b w:val="false"/>
          <w:i/>
          <w:color w:val="000000"/>
          <w:sz w:val="28"/>
        </w:rPr>
        <w:t>(принципы работы, компоненты, производственная мощность и пр., при необходимости следует проиллюстрировать изложенное рисунками, схемами, диаграммами, фотографиями)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95"/>
    <w:bookmarkStart w:name="z4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 Обоснование выбора технологического решения </w:t>
      </w:r>
      <w:r>
        <w:rPr>
          <w:rFonts w:ascii="Times New Roman"/>
          <w:b w:val="false"/>
          <w:i/>
          <w:color w:val="000000"/>
          <w:sz w:val="28"/>
        </w:rPr>
        <w:t>(функционал, потенциал, возможность масштабирования)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196"/>
    <w:bookmarkStart w:name="z4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Обоснование выбора места реализации проекта (</w:t>
      </w:r>
      <w:r>
        <w:rPr>
          <w:rFonts w:ascii="Times New Roman"/>
          <w:b w:val="false"/>
          <w:i/>
          <w:color w:val="000000"/>
          <w:sz w:val="28"/>
        </w:rPr>
        <w:t>сопутствующая инфраструктура, логистика и так далее);</w:t>
      </w:r>
    </w:p>
    <w:bookmarkEnd w:id="197"/>
    <w:bookmarkStart w:name="z4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Сравнительный анализ альтернативных решений по техническим и стоимостным характеристикам: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</w:t>
            </w:r>
          </w:p>
          <w:bookmarkEnd w:id="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продукт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Конкурентный продукт 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Конкурентный продукт № 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bookmarkEnd w:id="20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bookmarkEnd w:id="2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0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5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Пояснения по анализу: обоснование выбора конкурентных характеристик продукта, ссылки на источники информации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3"/>
    <w:bookmarkStart w:name="z45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Сырье и материалы (при наличии):</w:t>
      </w:r>
    </w:p>
    <w:bookmarkEnd w:id="204"/>
    <w:bookmarkStart w:name="z46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видов используемого сырья и материалов;</w:t>
      </w:r>
    </w:p>
    <w:bookmarkEnd w:id="205"/>
    <w:bookmarkStart w:name="z46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доступность и уровень цен с учетом транспортных расходов, налоговых обязательств и таможенных пошлин;</w:t>
      </w:r>
    </w:p>
    <w:bookmarkEnd w:id="206"/>
    <w:bookmarkStart w:name="z46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обоснование необходимости и выбора поставщиков сырья и материалов</w:t>
      </w:r>
    </w:p>
    <w:bookmarkEnd w:id="207"/>
    <w:bookmarkStart w:name="z46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Оборудование и комплектующие (при наличии):</w:t>
      </w:r>
    </w:p>
    <w:bookmarkEnd w:id="208"/>
    <w:bookmarkStart w:name="z46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необходимого оборудования, материалов и комплектующих, основные технические характеристики к ним;</w:t>
      </w:r>
    </w:p>
    <w:bookmarkEnd w:id="209"/>
    <w:bookmarkStart w:name="z46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стоимость оборудования и комплектующих с учетом транспортных расходов, налоговых обязательств, таможенных пошлин, монтажных и пусконаладочных работ;</w:t>
      </w:r>
    </w:p>
    <w:bookmarkEnd w:id="210"/>
    <w:bookmarkStart w:name="z46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обоснование необходимости выбора поставщика оборудования и комплектующих.</w:t>
      </w:r>
    </w:p>
    <w:bookmarkEnd w:id="211"/>
    <w:bookmarkStart w:name="z46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 Работы и услуги, выполняемые третьими лицами (при наличии):</w:t>
      </w:r>
    </w:p>
    <w:bookmarkEnd w:id="212"/>
    <w:bookmarkStart w:name="z46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перечень закупаемых работ и услуг;</w:t>
      </w:r>
    </w:p>
    <w:bookmarkEnd w:id="213"/>
    <w:bookmarkStart w:name="z46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стоимость закупаемых работ и услуг;</w:t>
      </w:r>
    </w:p>
    <w:bookmarkEnd w:id="214"/>
    <w:bookmarkStart w:name="z47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обоснование необходимости и выбора поставщиков работ и услуг.</w:t>
      </w:r>
    </w:p>
    <w:bookmarkEnd w:id="215"/>
    <w:bookmarkStart w:name="z47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9. Организационный раздел </w:t>
      </w:r>
      <w:r>
        <w:rPr>
          <w:rFonts w:ascii="Times New Roman"/>
          <w:b w:val="false"/>
          <w:i/>
          <w:color w:val="000000"/>
          <w:sz w:val="28"/>
        </w:rPr>
        <w:t>(служит основанием для заполнения календарного плана):</w:t>
      </w:r>
    </w:p>
    <w:bookmarkEnd w:id="216"/>
    <w:bookmarkStart w:name="z47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 Описание последовательности и сроков проведения работ по стадиям проекта.</w:t>
      </w:r>
    </w:p>
    <w:bookmarkEnd w:id="217"/>
    <w:bookmarkStart w:name="z47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9.2 Описание промежуточных результатов по итогам каждой стадии и перечень подтверждающих материалов.</w:t>
      </w:r>
    </w:p>
    <w:bookmarkEnd w:id="218"/>
    <w:bookmarkStart w:name="z47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9.3 Распределение обязанностей между членами команды проекта в процессе реализации проекта</w:t>
      </w:r>
    </w:p>
    <w:bookmarkEnd w:id="219"/>
    <w:bookmarkStart w:name="z47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9.4 Распределение работ по проекту между заявителем и третьими лицами, задействованными в реализации проекта.</w:t>
      </w:r>
    </w:p>
    <w:bookmarkEnd w:id="220"/>
    <w:bookmarkStart w:name="z47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 Календарный план реализации проекта</w:t>
      </w:r>
    </w:p>
    <w:bookmarkEnd w:id="221"/>
    <w:bookmarkStart w:name="z47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(последовательно указываются все работы по каждой </w:t>
      </w:r>
      <w:r>
        <w:rPr>
          <w:rFonts w:ascii="Times New Roman"/>
          <w:b w:val="false"/>
          <w:i/>
          <w:color w:val="000000"/>
          <w:sz w:val="28"/>
        </w:rPr>
        <w:t>стадии реализации)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№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Срок выполнения работ (месяцев)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Стоимость по каждому мероприятию стадии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завершения и подтверждающие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1 стадия (не более 6 месяцев)</w:t>
            </w:r>
          </w:p>
          <w:bookmarkEnd w:id="2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2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2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2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Всего на 1 стадию</w:t>
            </w:r>
          </w:p>
          <w:bookmarkEnd w:id="2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2 стадия (не более 12 месяцев)</w:t>
            </w:r>
          </w:p>
          <w:bookmarkEnd w:id="230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Всего на 2 стадию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3 стадия (не более 9 месяцев)</w:t>
            </w:r>
          </w:p>
          <w:bookmarkEnd w:id="23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2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Всего на 3 стадию</w:t>
            </w:r>
          </w:p>
          <w:bookmarkEnd w:id="2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</w:rPr>
              <w:t>ИТОГО</w:t>
            </w:r>
          </w:p>
          <w:bookmarkEnd w:id="2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</w:tbl>
    <w:bookmarkStart w:name="z57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 Маркетинговая часть</w:t>
      </w:r>
    </w:p>
    <w:bookmarkEnd w:id="243"/>
    <w:bookmarkStart w:name="z57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11.1 приводится анализ рынка по продукту;</w:t>
      </w:r>
    </w:p>
    <w:bookmarkEnd w:id="244"/>
    <w:bookmarkStart w:name="z58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11.2 описывается показатели рынка "TAM-SAM-SOM";</w:t>
      </w:r>
    </w:p>
    <w:bookmarkEnd w:id="245"/>
    <w:bookmarkStart w:name="z58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11.3 составляется "портрет" клиентов (Customer Profile);</w:t>
      </w:r>
    </w:p>
    <w:bookmarkEnd w:id="246"/>
    <w:bookmarkStart w:name="z58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11.4 составляется маркетинговый план продвижения продукта.</w:t>
      </w:r>
    </w:p>
    <w:bookmarkEnd w:id="247"/>
    <w:bookmarkStart w:name="z58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 Финансовая часть (является основанием для формирования сметы расходов).</w:t>
      </w:r>
    </w:p>
    <w:bookmarkEnd w:id="248"/>
    <w:bookmarkStart w:name="z58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Обосновывается целевое использование бюджетных </w:t>
      </w:r>
      <w:r>
        <w:rPr>
          <w:rFonts w:ascii="Times New Roman"/>
          <w:b w:val="false"/>
          <w:i/>
          <w:color w:val="000000"/>
          <w:sz w:val="28"/>
        </w:rPr>
        <w:t>средств при выполнении проекта (затраты) по каждой стадии реализации.</w:t>
      </w:r>
    </w:p>
    <w:bookmarkEnd w:id="249"/>
    <w:bookmarkStart w:name="z58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 бизнес-плану в качестве обоснования по каждому мероприятию стадии прилагаются документы, подтверждающие выбор: основное и альтернативные коммерческие предложения, предварительные договора, ссылки и так далее).</w:t>
      </w:r>
    </w:p>
    <w:bookmarkEnd w:id="250"/>
    <w:bookmarkStart w:name="z5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12.1 заработная плата членов команды проекта (в портал прикладываются документы, подтверждающие уровень заработной платы: статистические данные, скриншоты и ссылки на интернет-ресурсы, где размещены предложения для специалистов с аналогичными навыками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bookmarkStart w:name="z5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приводится расчет потребности в заработной плате;</w:t>
      </w:r>
    </w:p>
    <w:bookmarkEnd w:id="252"/>
    <w:bookmarkStart w:name="z5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указывается степень вовлеченности членов команды проекта </w:t>
      </w:r>
      <w:r>
        <w:rPr>
          <w:rFonts w:ascii="Times New Roman"/>
          <w:b w:val="false"/>
          <w:i/>
          <w:color w:val="000000"/>
          <w:sz w:val="28"/>
        </w:rPr>
        <w:t>(полное либо частичное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3"/>
    <w:bookmarkStart w:name="z5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12.2 описывается перечень и стоимость приобретения лицензий на ПО, оборудования с указанием их количества и выбора поставщиков</w:t>
      </w:r>
    </w:p>
    <w:bookmarkEnd w:id="254"/>
    <w:bookmarkStart w:name="z5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12.3 описывается перечень и стоимость приобретения материалов и комплектующих с указанием их количества и выбора поставщиков</w:t>
      </w:r>
    </w:p>
    <w:bookmarkEnd w:id="255"/>
    <w:bookmarkStart w:name="z5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12.4 описывается перечень и стоимость оплаты иных работ и(или) услуг обоснование стоимости услуг соисполнителей, привлекаемых к участию в проекте</w:t>
      </w:r>
    </w:p>
    <w:bookmarkEnd w:id="256"/>
    <w:bookmarkStart w:name="z5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12.5 описывается обоснование стоимости аренды помещений, приводится расчет потребности в площади арендуемого помещения.</w:t>
      </w:r>
    </w:p>
    <w:bookmarkEnd w:id="257"/>
    <w:bookmarkStart w:name="z5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12.6 обоснование стоимости запланированных командировок, суточные, перелеты и проживание</w:t>
      </w:r>
    </w:p>
    <w:bookmarkEnd w:id="258"/>
    <w:bookmarkStart w:name="z5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12.7 описывается стоимость маркетинговых расходов в соответствии с маркетинговым планом</w:t>
      </w:r>
    </w:p>
    <w:bookmarkEnd w:id="259"/>
    <w:bookmarkStart w:name="z5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12.8 составляется Финансовая модель (в формате Excel), содержащая сведения:</w:t>
      </w:r>
    </w:p>
    <w:bookmarkEnd w:id="260"/>
    <w:bookmarkStart w:name="z5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прогноз доходов и расходов,</w:t>
      </w:r>
    </w:p>
    <w:bookmarkEnd w:id="261"/>
    <w:bookmarkStart w:name="z5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прогноз движения денежных средств,</w:t>
      </w:r>
    </w:p>
    <w:bookmarkEnd w:id="262"/>
    <w:bookmarkStart w:name="z5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дисконтированный поток денежных средств,</w:t>
      </w:r>
    </w:p>
    <w:bookmarkEnd w:id="263"/>
    <w:bookmarkStart w:name="z5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прогнозный баланс.</w:t>
      </w:r>
    </w:p>
    <w:bookmarkEnd w:id="264"/>
    <w:bookmarkStart w:name="z6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12.9 при наличии предоставляется Финансовая отчетность компании:</w:t>
      </w:r>
    </w:p>
    <w:bookmarkEnd w:id="265"/>
    <w:bookmarkStart w:name="z6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бухгалтерский баланс (с расшифровкой по статьям),</w:t>
      </w:r>
    </w:p>
    <w:bookmarkEnd w:id="266"/>
    <w:bookmarkStart w:name="z6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отчет о прибылях и убытках,</w:t>
      </w:r>
    </w:p>
    <w:bookmarkEnd w:id="267"/>
    <w:bookmarkStart w:name="z60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отчет о движении денежных средств,</w:t>
      </w:r>
    </w:p>
    <w:bookmarkEnd w:id="268"/>
    <w:bookmarkStart w:name="z6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отчет об изменении капитала.</w:t>
      </w:r>
    </w:p>
    <w:bookmarkEnd w:id="269"/>
    <w:bookmarkStart w:name="z6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 Экологический раздел:</w:t>
      </w:r>
    </w:p>
    <w:bookmarkEnd w:id="270"/>
    <w:bookmarkStart w:name="z6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Перечень нормативно-правовых актов</w:t>
      </w:r>
    </w:p>
    <w:bookmarkEnd w:id="271"/>
    <w:bookmarkStart w:name="z6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Соответствие проекта стандартам и нормативам по воздействию на окружающую среду</w:t>
      </w:r>
    </w:p>
    <w:bookmarkEnd w:id="272"/>
    <w:bookmarkStart w:name="z60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 Анализ рисков:</w:t>
      </w:r>
    </w:p>
    <w:bookmarkEnd w:id="273"/>
    <w:bookmarkStart w:name="z60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14.1 Определение перечня рисков </w:t>
      </w:r>
      <w:r>
        <w:rPr>
          <w:rFonts w:ascii="Times New Roman"/>
          <w:b w:val="false"/>
          <w:i/>
          <w:color w:val="000000"/>
          <w:sz w:val="28"/>
        </w:rPr>
        <w:t>(финансовые, технические, правовые, коммерческие, производственные, операцион</w:t>
      </w:r>
      <w:r>
        <w:rPr>
          <w:rFonts w:ascii="Times New Roman"/>
          <w:b w:val="false"/>
          <w:i/>
          <w:color w:val="000000"/>
          <w:sz w:val="28"/>
        </w:rPr>
        <w:t>ные и другие</w:t>
      </w:r>
      <w:r>
        <w:rPr>
          <w:rFonts w:ascii="Times New Roman"/>
          <w:b w:val="false"/>
          <w:i w:val="false"/>
          <w:color w:val="000000"/>
          <w:sz w:val="28"/>
        </w:rPr>
        <w:t>) с указанием вероятности его реализации и степени влияния на реализацию проекта (низкая, средняя, высокая) и возможные методы снижения рисков/минимизация рисков.</w:t>
      </w:r>
    </w:p>
    <w:bookmarkEnd w:id="274"/>
    <w:bookmarkStart w:name="z61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 Ожидаемые результаты:</w:t>
      </w:r>
    </w:p>
    <w:bookmarkEnd w:id="275"/>
    <w:bookmarkStart w:name="z61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Объем реализуемой продукции (указывается отдельно по 3 стадиям реализации проекта);</w:t>
      </w:r>
    </w:p>
    <w:bookmarkEnd w:id="276"/>
    <w:bookmarkStart w:name="z61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 Объем выпускаемой продукции в натуральном выражении.</w:t>
      </w:r>
    </w:p>
    <w:bookmarkEnd w:id="277"/>
    <w:bookmarkStart w:name="z61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_________________________________________________________</w:t>
      </w:r>
    </w:p>
    <w:bookmarkEnd w:id="278"/>
    <w:bookmarkStart w:name="z61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(подпись)              (Ф.И.О.)М.П. (при наличии)</w:t>
      </w:r>
    </w:p>
    <w:bookmarkEnd w:id="2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коммерциализацию технологий"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43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план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ff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проекта: 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 работ (месяцев)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по каждому мероприятию стадии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и подтверждающие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стадия (не более 6 месяцев)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 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стадия (не более 12 месяцев)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 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стадия (не более 9 месяцев)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3 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Стандарту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грантов на коммерциализацию технологий"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251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Смета расходов с расшифровкой затрат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цифрового развития, инноваций и аэрокосмической промышленности РК от 16.07.2021 </w:t>
      </w:r>
      <w:r>
        <w:rPr>
          <w:rFonts w:ascii="Times New Roman"/>
          <w:b w:val="false"/>
          <w:i w:val="false"/>
          <w:color w:val="ff0000"/>
          <w:sz w:val="28"/>
        </w:rPr>
        <w:t>№ 250/НҚ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Затраты на выполнение работ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Сумма затрат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Источники финансирования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Пояснения по ценообразованию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Источник данных, используемый в расчетах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Собственные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Инновационный грант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Инвестиции (привлеченные средства)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Иные источники финансирования (указать какие)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ИТОГО затраты: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статьям и стадиям: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стадия: доработка продукта и разработка инвестиционной стратегии проекта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1 стадию: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и/или соисполнителями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(необходимо расшифровать)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стадия: запуск производства и (или) процессов (реализация проекта)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на 2 стадию: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и/или соисполнителями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(необходимо расшифровать)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стадия: реализация продукции на рынке новых или усовершенствованных продуктов и услуг (коммерциализация)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Всего на 3 стадию: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команды проекта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иных работ и (или) услуг, выполняемых третьими лицами и/или соисполнителями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офисных и (или) производственных помещений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лицензий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комплектующих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маркетинговые расходы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(необходимо расшифровать)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октября 2020 года № 365/НҚ</w:t>
            </w:r>
          </w:p>
        </w:tc>
      </w:tr>
    </w:tbl>
    <w:bookmarkStart w:name="z259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структурного элемента приказа Министерства по инвестициям и развитию Республики Казахстан</w:t>
      </w:r>
    </w:p>
    <w:bookmarkEnd w:id="282"/>
    <w:bookmarkStart w:name="z26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560 "Об утверждении стандарта государственной услуги "Предоставление инновационных грантов на коммерциализацию технологий" (зарегистрирован в Реестре государственной регистрации нормативных правовых актов за № 11521, опубликован 25 августа 2015 года в информационно-правовой системе "Әділет").</w:t>
      </w:r>
    </w:p>
    <w:bookmarkEnd w:id="283"/>
    <w:bookmarkStart w:name="z26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28 мая 2015 года № 656 "Об утверждении регламента государственной услуги "Предоставление инновационных грантов на коммерциализацию технологий" (зарегистрирован в Реестре государственной регистрации нормативных правовых актов за № 11610, опубликован 25 августа 2015 года в информационно-правовой системе "Әділет").</w:t>
      </w:r>
    </w:p>
    <w:bookmarkEnd w:id="284"/>
    <w:bookmarkStart w:name="z26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9 декабря 2015 года № 1192 "Об утверждении Правил предоставления инновационных грантов на коммерциализацию технологий" (зарегистрирован в Реестре государственной регистрации нормативных правовых актов за № 13062, опубликован 22 июня 2016 года в информационно-правовой системе "Әділет").</w:t>
      </w:r>
    </w:p>
    <w:bookmarkEnd w:id="285"/>
    <w:bookmarkStart w:name="z26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по инвестициям и развитию Республики Казахстан, в которые вносятся изменения и дополнения, утвержденных приказом Министра по инвестициям и развитию Республики Казахстан от 7 июня 2017 года № 332 "О внесении изменений и дополнений в некоторые приказы Министра по инвестициям и развитию Республики Казахстан" (зарегистрирован в Реестре государственной регистрации нормативных правовых актов за № 15288, опубликован 30 июня 2017 года в Эталонном контрольном банке нормативных правовых актов Республики Казахстан).</w:t>
      </w:r>
    </w:p>
    <w:bookmarkEnd w:id="286"/>
    <w:bookmarkStart w:name="z26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4 июля 2017 года № 443 "О внесении изменения в приказ Министра по инвестициям и развитию Республики Казахстан от 30 апреля 2015 года № 560 "Об утверждении стандарта государственной услуги "Предоставление инновационных грантов на коммерциализацию технологий" (зарегистрирован в Реестре государственной регистрации нормативных правовых актов за № 15357, опубликован 31 июля 2017 года в Эталонном контрольном банке нормативных правовых актов Республики Казахстан).</w:t>
      </w:r>
    </w:p>
    <w:bookmarkEnd w:id="287"/>
    <w:bookmarkStart w:name="z26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от 2 августа 2017 года № 523 "О внесении изменения а приказ исполняющего обязанности Министра по инвестициям и развитию Республики Казахстан от 28 мая 2015 года № 656 "Об утверждении регламента государственной услуги "Предоставление инновационных грантов на коммерциализацию технологий" (зарегистрирован в Реестре государственной регистрации нормативных правовых актов за № 15469, опубликован 24 августа 2017 года в Эталонном контрольном банке нормативных правовых актов Республики Казахстан).</w:t>
      </w:r>
    </w:p>
    <w:bookmarkEnd w:id="28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